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12B9213" w14:textId="77777777" w:rsidR="00FD11F9" w:rsidRDefault="00FD11F9"/>
    <w:p w14:paraId="5662CC8D" w14:textId="77777777" w:rsidR="00FD11F9" w:rsidRDefault="00FD11F9"/>
    <w:p w14:paraId="7AA9690A" w14:textId="77777777" w:rsidR="00FD11F9" w:rsidRDefault="00FD11F9"/>
    <w:p w14:paraId="4FAB0DDD" w14:textId="77777777" w:rsidR="00FD11F9" w:rsidRDefault="00FD11F9"/>
    <w:p w14:paraId="1AC4118A" w14:textId="77777777" w:rsidR="00865BCA" w:rsidRDefault="00865BCA" w:rsidP="00865BCA">
      <w:pPr>
        <w:spacing w:line="480" w:lineRule="auto"/>
        <w:rPr>
          <w:rFonts w:ascii="Times New Roman" w:hAnsi="Times New Roman" w:cs="Times New Roman"/>
          <w:sz w:val="24"/>
          <w:szCs w:val="24"/>
        </w:rPr>
      </w:pPr>
    </w:p>
    <w:p w14:paraId="6100079F" w14:textId="77777777" w:rsidR="00865BCA" w:rsidRDefault="00865BCA" w:rsidP="00865BCA">
      <w:pPr>
        <w:spacing w:line="480" w:lineRule="auto"/>
        <w:rPr>
          <w:rFonts w:ascii="Times New Roman" w:hAnsi="Times New Roman" w:cs="Times New Roman"/>
          <w:sz w:val="24"/>
          <w:szCs w:val="24"/>
        </w:rPr>
      </w:pPr>
    </w:p>
    <w:p w14:paraId="550107D1" w14:textId="77777777" w:rsidR="00865BCA" w:rsidRDefault="00865BCA" w:rsidP="00865BCA">
      <w:pPr>
        <w:spacing w:line="480" w:lineRule="auto"/>
        <w:rPr>
          <w:rFonts w:ascii="Times New Roman" w:hAnsi="Times New Roman" w:cs="Times New Roman"/>
          <w:sz w:val="24"/>
          <w:szCs w:val="24"/>
        </w:rPr>
      </w:pPr>
    </w:p>
    <w:p w14:paraId="434BFAF5" w14:textId="77777777" w:rsidR="00865BCA" w:rsidRDefault="00865BCA" w:rsidP="00865BCA">
      <w:pPr>
        <w:spacing w:line="480" w:lineRule="auto"/>
        <w:rPr>
          <w:rFonts w:ascii="Times New Roman" w:hAnsi="Times New Roman" w:cs="Times New Roman"/>
          <w:sz w:val="24"/>
          <w:szCs w:val="24"/>
        </w:rPr>
      </w:pPr>
    </w:p>
    <w:p w14:paraId="4E572CA7" w14:textId="77777777" w:rsidR="00865BCA" w:rsidRDefault="00865BCA" w:rsidP="00865BCA">
      <w:pPr>
        <w:spacing w:line="480" w:lineRule="auto"/>
        <w:rPr>
          <w:rFonts w:ascii="Times New Roman" w:hAnsi="Times New Roman" w:cs="Times New Roman"/>
          <w:sz w:val="24"/>
          <w:szCs w:val="24"/>
        </w:rPr>
      </w:pPr>
    </w:p>
    <w:p w14:paraId="582CF6C4" w14:textId="54E773ED" w:rsidR="00FD11F9" w:rsidRPr="00865BCA" w:rsidRDefault="0099726B" w:rsidP="00865BCA">
      <w:pPr>
        <w:spacing w:line="480" w:lineRule="auto"/>
        <w:jc w:val="center"/>
        <w:rPr>
          <w:rFonts w:ascii="Times New Roman" w:hAnsi="Times New Roman" w:cs="Times New Roman"/>
          <w:sz w:val="24"/>
          <w:szCs w:val="24"/>
        </w:rPr>
      </w:pPr>
      <w:r w:rsidRPr="00865BCA">
        <w:rPr>
          <w:rFonts w:ascii="Times New Roman" w:hAnsi="Times New Roman" w:cs="Times New Roman"/>
          <w:sz w:val="24"/>
          <w:szCs w:val="24"/>
        </w:rPr>
        <w:t>Saltwater Intrusion in Southern Texas</w:t>
      </w:r>
    </w:p>
    <w:p w14:paraId="31E05E0A" w14:textId="7BFA5050" w:rsidR="00865BCA" w:rsidRPr="00865BCA" w:rsidRDefault="0099726B" w:rsidP="00865BCA">
      <w:pPr>
        <w:spacing w:line="480" w:lineRule="auto"/>
        <w:jc w:val="center"/>
        <w:rPr>
          <w:rFonts w:ascii="Times New Roman" w:hAnsi="Times New Roman" w:cs="Times New Roman"/>
          <w:sz w:val="24"/>
          <w:szCs w:val="24"/>
        </w:rPr>
      </w:pPr>
      <w:r w:rsidRPr="00865BCA">
        <w:rPr>
          <w:rFonts w:ascii="Times New Roman" w:hAnsi="Times New Roman" w:cs="Times New Roman"/>
          <w:sz w:val="24"/>
          <w:szCs w:val="24"/>
        </w:rPr>
        <w:t>Student’s Name</w:t>
      </w:r>
    </w:p>
    <w:p w14:paraId="3695F6F4" w14:textId="04C5C582" w:rsidR="00865BCA" w:rsidRPr="00865BCA" w:rsidRDefault="0099726B" w:rsidP="00865BCA">
      <w:pPr>
        <w:spacing w:line="480" w:lineRule="auto"/>
        <w:jc w:val="center"/>
        <w:rPr>
          <w:rFonts w:ascii="Times New Roman" w:hAnsi="Times New Roman" w:cs="Times New Roman"/>
          <w:sz w:val="24"/>
          <w:szCs w:val="24"/>
        </w:rPr>
      </w:pPr>
      <w:r w:rsidRPr="00865BCA">
        <w:rPr>
          <w:rFonts w:ascii="Times New Roman" w:hAnsi="Times New Roman" w:cs="Times New Roman"/>
          <w:sz w:val="24"/>
          <w:szCs w:val="24"/>
        </w:rPr>
        <w:t>Institutional Affiliation</w:t>
      </w:r>
    </w:p>
    <w:p w14:paraId="3932DFB7" w14:textId="77777777" w:rsidR="00FD11F9" w:rsidRDefault="00FD11F9"/>
    <w:p w14:paraId="49C436B4" w14:textId="77777777" w:rsidR="00FD11F9" w:rsidRDefault="00FD11F9"/>
    <w:p w14:paraId="757D9710" w14:textId="77777777" w:rsidR="00FD11F9" w:rsidRDefault="00FD11F9"/>
    <w:p w14:paraId="5B10BA7D" w14:textId="77777777" w:rsidR="00FD11F9" w:rsidRDefault="00FD11F9"/>
    <w:p w14:paraId="49A51FEF" w14:textId="77777777" w:rsidR="00FD11F9" w:rsidRDefault="00FD11F9"/>
    <w:p w14:paraId="0F78F15E" w14:textId="77777777" w:rsidR="00FD11F9" w:rsidRDefault="00FD11F9"/>
    <w:p w14:paraId="2B0B5BA5" w14:textId="77777777" w:rsidR="00FD11F9" w:rsidRDefault="00FD11F9"/>
    <w:p w14:paraId="1DA8B0BF" w14:textId="77777777" w:rsidR="00FD11F9" w:rsidRDefault="00FD11F9"/>
    <w:p w14:paraId="407F55C8" w14:textId="77777777" w:rsidR="00FD11F9" w:rsidRDefault="00FD11F9"/>
    <w:p w14:paraId="66EDD14A" w14:textId="77777777" w:rsidR="00FD11F9" w:rsidRDefault="00FD11F9"/>
    <w:p w14:paraId="54164D27" w14:textId="77777777" w:rsidR="00FD11F9" w:rsidRDefault="00FD11F9"/>
    <w:p w14:paraId="28EF62C2" w14:textId="77777777" w:rsidR="00FD11F9" w:rsidRDefault="00FD11F9"/>
    <w:p w14:paraId="2BC87CF0" w14:textId="5FE7DB48" w:rsidR="00C96BFE" w:rsidRPr="00C96BFE" w:rsidRDefault="0099726B" w:rsidP="00FD11F9">
      <w:pPr>
        <w:spacing w:line="480" w:lineRule="auto"/>
        <w:rPr>
          <w:rFonts w:ascii="Times New Roman" w:hAnsi="Times New Roman" w:cs="Times New Roman"/>
          <w:sz w:val="24"/>
          <w:szCs w:val="24"/>
        </w:rPr>
      </w:pPr>
      <w:r w:rsidRPr="00C96BFE">
        <w:rPr>
          <w:rFonts w:ascii="Times New Roman" w:hAnsi="Times New Roman" w:cs="Times New Roman"/>
          <w:sz w:val="24"/>
          <w:szCs w:val="24"/>
        </w:rPr>
        <w:lastRenderedPageBreak/>
        <w:t xml:space="preserve">       </w:t>
      </w:r>
      <w:r w:rsidR="00C96BFE" w:rsidRPr="00C96BFE">
        <w:rPr>
          <w:rFonts w:ascii="Times New Roman" w:hAnsi="Times New Roman" w:cs="Times New Roman"/>
          <w:sz w:val="24"/>
          <w:szCs w:val="24"/>
        </w:rPr>
        <w:t xml:space="preserve">  </w:t>
      </w:r>
      <w:r w:rsidR="000E5105" w:rsidRPr="00C96BFE">
        <w:rPr>
          <w:rFonts w:ascii="Times New Roman" w:hAnsi="Times New Roman" w:cs="Times New Roman"/>
          <w:sz w:val="24"/>
          <w:szCs w:val="24"/>
        </w:rPr>
        <w:t>Coastal</w:t>
      </w:r>
      <w:r w:rsidR="008E7FB2" w:rsidRPr="00C96BFE">
        <w:rPr>
          <w:rFonts w:ascii="Times New Roman" w:hAnsi="Times New Roman" w:cs="Times New Roman"/>
          <w:sz w:val="24"/>
          <w:szCs w:val="24"/>
        </w:rPr>
        <w:t xml:space="preserve"> aquifers are important freshwater sources that are also so vulnerable to hydrological problems when not managed carefully such as </w:t>
      </w:r>
      <w:r w:rsidR="000E5105" w:rsidRPr="00C96BFE">
        <w:rPr>
          <w:rFonts w:ascii="Times New Roman" w:hAnsi="Times New Roman" w:cs="Times New Roman"/>
          <w:sz w:val="24"/>
          <w:szCs w:val="24"/>
        </w:rPr>
        <w:t>saltwater</w:t>
      </w:r>
      <w:r w:rsidR="008E7FB2" w:rsidRPr="00C96BFE">
        <w:rPr>
          <w:rFonts w:ascii="Times New Roman" w:hAnsi="Times New Roman" w:cs="Times New Roman"/>
          <w:sz w:val="24"/>
          <w:szCs w:val="24"/>
        </w:rPr>
        <w:t xml:space="preserve"> intrusion.</w:t>
      </w:r>
      <w:r w:rsidR="000E5105" w:rsidRPr="00C96BFE">
        <w:rPr>
          <w:rFonts w:ascii="Times New Roman" w:hAnsi="Times New Roman" w:cs="Times New Roman"/>
          <w:sz w:val="24"/>
          <w:szCs w:val="24"/>
        </w:rPr>
        <w:t xml:space="preserve"> </w:t>
      </w:r>
      <w:r w:rsidR="008E7FB2" w:rsidRPr="00C96BFE">
        <w:rPr>
          <w:rFonts w:ascii="Times New Roman" w:hAnsi="Times New Roman" w:cs="Times New Roman"/>
          <w:sz w:val="24"/>
          <w:szCs w:val="24"/>
        </w:rPr>
        <w:t>L</w:t>
      </w:r>
      <w:r w:rsidR="000E5105" w:rsidRPr="00C96BFE">
        <w:rPr>
          <w:rFonts w:ascii="Times New Roman" w:hAnsi="Times New Roman" w:cs="Times New Roman"/>
          <w:sz w:val="24"/>
          <w:szCs w:val="24"/>
        </w:rPr>
        <w:t>o</w:t>
      </w:r>
      <w:r w:rsidR="008E7FB2" w:rsidRPr="00C96BFE">
        <w:rPr>
          <w:rFonts w:ascii="Times New Roman" w:hAnsi="Times New Roman" w:cs="Times New Roman"/>
          <w:sz w:val="24"/>
          <w:szCs w:val="24"/>
        </w:rPr>
        <w:t xml:space="preserve">ng-term climate change that induces sea level rise and coastal regions groundwater </w:t>
      </w:r>
      <w:r w:rsidR="000E5105" w:rsidRPr="00C96BFE">
        <w:rPr>
          <w:rFonts w:ascii="Times New Roman" w:hAnsi="Times New Roman" w:cs="Times New Roman"/>
          <w:sz w:val="24"/>
          <w:szCs w:val="24"/>
        </w:rPr>
        <w:t>development</w:t>
      </w:r>
      <w:r w:rsidR="008E7FB2" w:rsidRPr="00C96BFE">
        <w:rPr>
          <w:rFonts w:ascii="Times New Roman" w:hAnsi="Times New Roman" w:cs="Times New Roman"/>
          <w:sz w:val="24"/>
          <w:szCs w:val="24"/>
        </w:rPr>
        <w:t xml:space="preserve"> can </w:t>
      </w:r>
      <w:r w:rsidR="000E5105" w:rsidRPr="00C96BFE">
        <w:rPr>
          <w:rFonts w:ascii="Times New Roman" w:hAnsi="Times New Roman" w:cs="Times New Roman"/>
          <w:sz w:val="24"/>
          <w:szCs w:val="24"/>
        </w:rPr>
        <w:t>lead to</w:t>
      </w:r>
      <w:r w:rsidR="008E7FB2" w:rsidRPr="00C96BFE">
        <w:rPr>
          <w:rFonts w:ascii="Times New Roman" w:hAnsi="Times New Roman" w:cs="Times New Roman"/>
          <w:sz w:val="24"/>
          <w:szCs w:val="24"/>
        </w:rPr>
        <w:t xml:space="preserve"> </w:t>
      </w:r>
      <w:r w:rsidR="000E5105" w:rsidRPr="00C96BFE">
        <w:rPr>
          <w:rFonts w:ascii="Times New Roman" w:hAnsi="Times New Roman" w:cs="Times New Roman"/>
          <w:sz w:val="24"/>
          <w:szCs w:val="24"/>
        </w:rPr>
        <w:t>saltwater</w:t>
      </w:r>
      <w:r w:rsidR="008E7FB2" w:rsidRPr="00C96BFE">
        <w:rPr>
          <w:rFonts w:ascii="Times New Roman" w:hAnsi="Times New Roman" w:cs="Times New Roman"/>
          <w:sz w:val="24"/>
          <w:szCs w:val="24"/>
        </w:rPr>
        <w:t xml:space="preserve"> migration to an aquifer from the sea.</w:t>
      </w:r>
      <w:r w:rsidR="000E5105" w:rsidRPr="00C96BFE">
        <w:rPr>
          <w:rFonts w:ascii="Times New Roman" w:hAnsi="Times New Roman" w:cs="Times New Roman"/>
          <w:sz w:val="24"/>
          <w:szCs w:val="24"/>
        </w:rPr>
        <w:t xml:space="preserve"> </w:t>
      </w:r>
      <w:r w:rsidR="008E7FB2" w:rsidRPr="00C96BFE">
        <w:rPr>
          <w:rFonts w:ascii="Times New Roman" w:hAnsi="Times New Roman" w:cs="Times New Roman"/>
          <w:sz w:val="24"/>
          <w:szCs w:val="24"/>
        </w:rPr>
        <w:t>The Ro</w:t>
      </w:r>
      <w:r w:rsidR="000E5105" w:rsidRPr="00C96BFE">
        <w:rPr>
          <w:rFonts w:ascii="Times New Roman" w:hAnsi="Times New Roman" w:cs="Times New Roman"/>
          <w:sz w:val="24"/>
          <w:szCs w:val="24"/>
        </w:rPr>
        <w:t>ck</w:t>
      </w:r>
      <w:r w:rsidR="008E7FB2" w:rsidRPr="00C96BFE">
        <w:rPr>
          <w:rFonts w:ascii="Times New Roman" w:hAnsi="Times New Roman" w:cs="Times New Roman"/>
          <w:sz w:val="24"/>
          <w:szCs w:val="24"/>
        </w:rPr>
        <w:t>por</w:t>
      </w:r>
      <w:r w:rsidR="000E5105" w:rsidRPr="00C96BFE">
        <w:rPr>
          <w:rFonts w:ascii="Times New Roman" w:hAnsi="Times New Roman" w:cs="Times New Roman"/>
          <w:sz w:val="24"/>
          <w:szCs w:val="24"/>
        </w:rPr>
        <w:t>t</w:t>
      </w:r>
      <w:r w:rsidR="008E7FB2" w:rsidRPr="00C96BFE">
        <w:rPr>
          <w:rFonts w:ascii="Times New Roman" w:hAnsi="Times New Roman" w:cs="Times New Roman"/>
          <w:sz w:val="24"/>
          <w:szCs w:val="24"/>
        </w:rPr>
        <w:t>,</w:t>
      </w:r>
      <w:r w:rsidR="000E5105" w:rsidRPr="00C96BFE">
        <w:rPr>
          <w:rFonts w:ascii="Times New Roman" w:hAnsi="Times New Roman" w:cs="Times New Roman"/>
          <w:sz w:val="24"/>
          <w:szCs w:val="24"/>
        </w:rPr>
        <w:t xml:space="preserve"> </w:t>
      </w:r>
      <w:r w:rsidR="008E7FB2" w:rsidRPr="00C96BFE">
        <w:rPr>
          <w:rFonts w:ascii="Times New Roman" w:hAnsi="Times New Roman" w:cs="Times New Roman"/>
          <w:sz w:val="24"/>
          <w:szCs w:val="24"/>
        </w:rPr>
        <w:t>South Tex</w:t>
      </w:r>
      <w:r w:rsidR="000E5105" w:rsidRPr="00C96BFE">
        <w:rPr>
          <w:rFonts w:ascii="Times New Roman" w:hAnsi="Times New Roman" w:cs="Times New Roman"/>
          <w:sz w:val="24"/>
          <w:szCs w:val="24"/>
        </w:rPr>
        <w:t>as</w:t>
      </w:r>
      <w:r w:rsidR="008E7FB2" w:rsidRPr="00C96BFE">
        <w:rPr>
          <w:rFonts w:ascii="Times New Roman" w:hAnsi="Times New Roman" w:cs="Times New Roman"/>
          <w:sz w:val="24"/>
          <w:szCs w:val="24"/>
        </w:rPr>
        <w:t xml:space="preserve"> </w:t>
      </w:r>
      <w:r w:rsidR="000E5105" w:rsidRPr="00C96BFE">
        <w:rPr>
          <w:rFonts w:ascii="Times New Roman" w:hAnsi="Times New Roman" w:cs="Times New Roman"/>
          <w:sz w:val="24"/>
          <w:szCs w:val="24"/>
        </w:rPr>
        <w:t>South</w:t>
      </w:r>
      <w:r w:rsidR="008E7FB2" w:rsidRPr="00C96BFE">
        <w:rPr>
          <w:rFonts w:ascii="Times New Roman" w:hAnsi="Times New Roman" w:cs="Times New Roman"/>
          <w:sz w:val="24"/>
          <w:szCs w:val="24"/>
        </w:rPr>
        <w:t xml:space="preserve"> Padre Island and Port Mansfield gauge records show that the level of the sea has risen </w:t>
      </w:r>
      <w:r w:rsidR="000E5105" w:rsidRPr="00C96BFE">
        <w:rPr>
          <w:rFonts w:ascii="Times New Roman" w:hAnsi="Times New Roman" w:cs="Times New Roman"/>
          <w:sz w:val="24"/>
          <w:szCs w:val="24"/>
        </w:rPr>
        <w:t>between</w:t>
      </w:r>
      <w:r w:rsidR="008E7FB2" w:rsidRPr="00C96BFE">
        <w:rPr>
          <w:rFonts w:ascii="Times New Roman" w:hAnsi="Times New Roman" w:cs="Times New Roman"/>
          <w:sz w:val="24"/>
          <w:szCs w:val="24"/>
        </w:rPr>
        <w:t xml:space="preserve"> </w:t>
      </w:r>
      <w:r w:rsidR="000E5105" w:rsidRPr="00C96BFE">
        <w:rPr>
          <w:rFonts w:ascii="Times New Roman" w:hAnsi="Times New Roman" w:cs="Times New Roman"/>
          <w:sz w:val="24"/>
          <w:szCs w:val="24"/>
        </w:rPr>
        <w:t>years 1948</w:t>
      </w:r>
      <w:r w:rsidR="008E7FB2" w:rsidRPr="00C96BFE">
        <w:rPr>
          <w:rFonts w:ascii="Times New Roman" w:hAnsi="Times New Roman" w:cs="Times New Roman"/>
          <w:sz w:val="24"/>
          <w:szCs w:val="24"/>
        </w:rPr>
        <w:t xml:space="preserve"> and </w:t>
      </w:r>
      <w:r w:rsidR="000E5105" w:rsidRPr="00C96BFE">
        <w:rPr>
          <w:rFonts w:ascii="Times New Roman" w:hAnsi="Times New Roman" w:cs="Times New Roman"/>
          <w:sz w:val="24"/>
          <w:szCs w:val="24"/>
        </w:rPr>
        <w:t>2003, at</w:t>
      </w:r>
      <w:r w:rsidR="008E7FB2" w:rsidRPr="00C96BFE">
        <w:rPr>
          <w:rFonts w:ascii="Times New Roman" w:hAnsi="Times New Roman" w:cs="Times New Roman"/>
          <w:sz w:val="24"/>
          <w:szCs w:val="24"/>
        </w:rPr>
        <w:t xml:space="preserve"> a rate of about 0.25 </w:t>
      </w:r>
      <w:r w:rsidR="000E5105" w:rsidRPr="00C96BFE">
        <w:rPr>
          <w:rFonts w:ascii="Times New Roman" w:hAnsi="Times New Roman" w:cs="Times New Roman"/>
          <w:sz w:val="24"/>
          <w:szCs w:val="24"/>
        </w:rPr>
        <w:t>millimeters</w:t>
      </w:r>
      <w:r w:rsidR="008E7FB2" w:rsidRPr="00C96BFE">
        <w:rPr>
          <w:rFonts w:ascii="Times New Roman" w:hAnsi="Times New Roman" w:cs="Times New Roman"/>
          <w:sz w:val="24"/>
          <w:szCs w:val="24"/>
        </w:rPr>
        <w:t xml:space="preserve"> to 2.8 </w:t>
      </w:r>
      <w:r w:rsidR="000E5105" w:rsidRPr="00C96BFE">
        <w:rPr>
          <w:rFonts w:ascii="Times New Roman" w:hAnsi="Times New Roman" w:cs="Times New Roman"/>
          <w:sz w:val="24"/>
          <w:szCs w:val="24"/>
        </w:rPr>
        <w:t>millimeters</w:t>
      </w:r>
      <w:r w:rsidR="008E7FB2" w:rsidRPr="00C96BFE">
        <w:rPr>
          <w:rFonts w:ascii="Times New Roman" w:hAnsi="Times New Roman" w:cs="Times New Roman"/>
          <w:sz w:val="24"/>
          <w:szCs w:val="24"/>
        </w:rPr>
        <w:t xml:space="preserve"> in a year respectively.</w:t>
      </w:r>
      <w:r w:rsidR="000E5105" w:rsidRPr="00C96BFE">
        <w:rPr>
          <w:rFonts w:ascii="Times New Roman" w:hAnsi="Times New Roman" w:cs="Times New Roman"/>
          <w:sz w:val="24"/>
          <w:szCs w:val="24"/>
        </w:rPr>
        <w:t xml:space="preserve"> </w:t>
      </w:r>
      <w:r w:rsidR="008E7FB2" w:rsidRPr="00C96BFE">
        <w:rPr>
          <w:rFonts w:ascii="Times New Roman" w:hAnsi="Times New Roman" w:cs="Times New Roman"/>
          <w:sz w:val="24"/>
          <w:szCs w:val="24"/>
        </w:rPr>
        <w:t xml:space="preserve">The climate change International </w:t>
      </w:r>
      <w:r w:rsidR="000E5105" w:rsidRPr="00C96BFE">
        <w:rPr>
          <w:rFonts w:ascii="Times New Roman" w:hAnsi="Times New Roman" w:cs="Times New Roman"/>
          <w:sz w:val="24"/>
          <w:szCs w:val="24"/>
        </w:rPr>
        <w:t>panel (</w:t>
      </w:r>
      <w:r w:rsidR="008E7FB2" w:rsidRPr="00C96BFE">
        <w:rPr>
          <w:rFonts w:ascii="Times New Roman" w:hAnsi="Times New Roman" w:cs="Times New Roman"/>
          <w:sz w:val="24"/>
          <w:szCs w:val="24"/>
        </w:rPr>
        <w:t xml:space="preserve">IPCC;2007) Global Climate </w:t>
      </w:r>
      <w:r w:rsidR="000E5105" w:rsidRPr="00C96BFE">
        <w:rPr>
          <w:rFonts w:ascii="Times New Roman" w:hAnsi="Times New Roman" w:cs="Times New Roman"/>
          <w:sz w:val="24"/>
          <w:szCs w:val="24"/>
        </w:rPr>
        <w:t>Change</w:t>
      </w:r>
      <w:r w:rsidR="008E7FB2" w:rsidRPr="00C96BFE">
        <w:rPr>
          <w:rFonts w:ascii="Times New Roman" w:hAnsi="Times New Roman" w:cs="Times New Roman"/>
          <w:sz w:val="24"/>
          <w:szCs w:val="24"/>
        </w:rPr>
        <w:t xml:space="preserve"> Mo</w:t>
      </w:r>
      <w:r w:rsidR="000E5105" w:rsidRPr="00C96BFE">
        <w:rPr>
          <w:rFonts w:ascii="Times New Roman" w:hAnsi="Times New Roman" w:cs="Times New Roman"/>
          <w:sz w:val="24"/>
          <w:szCs w:val="24"/>
        </w:rPr>
        <w:t>d</w:t>
      </w:r>
      <w:r w:rsidR="008E7FB2" w:rsidRPr="00C96BFE">
        <w:rPr>
          <w:rFonts w:ascii="Times New Roman" w:hAnsi="Times New Roman" w:cs="Times New Roman"/>
          <w:sz w:val="24"/>
          <w:szCs w:val="24"/>
        </w:rPr>
        <w:t>els</w:t>
      </w:r>
      <w:r w:rsidR="000E5105" w:rsidRPr="00C96BFE">
        <w:rPr>
          <w:rFonts w:ascii="Times New Roman" w:hAnsi="Times New Roman" w:cs="Times New Roman"/>
          <w:sz w:val="24"/>
          <w:szCs w:val="24"/>
        </w:rPr>
        <w:t xml:space="preserve"> </w:t>
      </w:r>
      <w:r w:rsidR="008E7FB2" w:rsidRPr="00C96BFE">
        <w:rPr>
          <w:rFonts w:ascii="Times New Roman" w:hAnsi="Times New Roman" w:cs="Times New Roman"/>
          <w:sz w:val="24"/>
          <w:szCs w:val="24"/>
        </w:rPr>
        <w:t>(GCMs) have resulted in a rising of the sea level between</w:t>
      </w:r>
      <w:r w:rsidR="000E5105" w:rsidRPr="00C96BFE">
        <w:rPr>
          <w:rFonts w:ascii="Times New Roman" w:hAnsi="Times New Roman" w:cs="Times New Roman"/>
          <w:sz w:val="24"/>
          <w:szCs w:val="24"/>
        </w:rPr>
        <w:t xml:space="preserve"> twenty and seventy centimeters across the South Texas coastal bend by the year 2001. The change in climate also brings an impact to groundwater recharge which influences the freshwater-saltwater location and behavior interface directly</w:t>
      </w:r>
      <w:r w:rsidR="00C96BFE" w:rsidRPr="00C96BFE">
        <w:rPr>
          <w:rFonts w:ascii="Times New Roman" w:hAnsi="Times New Roman" w:cs="Times New Roman"/>
          <w:sz w:val="24"/>
          <w:szCs w:val="24"/>
        </w:rPr>
        <w:t xml:space="preserve"> (</w:t>
      </w:r>
      <w:r w:rsidR="00C96BFE" w:rsidRPr="00C96BFE">
        <w:rPr>
          <w:rFonts w:ascii="Times New Roman" w:hAnsi="Times New Roman" w:cs="Times New Roman"/>
          <w:sz w:val="24"/>
          <w:szCs w:val="24"/>
        </w:rPr>
        <w:t>Uddameri</w:t>
      </w:r>
      <w:r w:rsidR="00C96BFE" w:rsidRPr="00C96BFE">
        <w:rPr>
          <w:rFonts w:ascii="Times New Roman" w:hAnsi="Times New Roman" w:cs="Times New Roman"/>
          <w:sz w:val="24"/>
          <w:szCs w:val="24"/>
        </w:rPr>
        <w:t>,2014)</w:t>
      </w:r>
      <w:r w:rsidR="000E5105" w:rsidRPr="00C96BFE">
        <w:rPr>
          <w:rFonts w:ascii="Times New Roman" w:hAnsi="Times New Roman" w:cs="Times New Roman"/>
          <w:sz w:val="24"/>
          <w:szCs w:val="24"/>
        </w:rPr>
        <w:t xml:space="preserve">. South Texas being a semi-arid region has additional factors such as high rainfall variability, drought's extended periods and natural water resource availability limitation that have caused intensive extraction of groundwater.Over the next few decades, South Texa’s population is expected to be double with half of it estimated to live along the coastal region. </w:t>
      </w:r>
    </w:p>
    <w:p w14:paraId="7E0B5137" w14:textId="77DF2478" w:rsidR="00196D21" w:rsidRPr="00C96BFE" w:rsidRDefault="00C96BFE" w:rsidP="00FD11F9">
      <w:pPr>
        <w:spacing w:line="480" w:lineRule="auto"/>
        <w:rPr>
          <w:rFonts w:ascii="Times New Roman" w:hAnsi="Times New Roman" w:cs="Times New Roman"/>
          <w:sz w:val="24"/>
          <w:szCs w:val="24"/>
        </w:rPr>
      </w:pPr>
      <w:r w:rsidRPr="00C96BFE">
        <w:rPr>
          <w:rFonts w:ascii="Times New Roman" w:hAnsi="Times New Roman" w:cs="Times New Roman"/>
          <w:sz w:val="24"/>
          <w:szCs w:val="24"/>
        </w:rPr>
        <w:t xml:space="preserve">        </w:t>
      </w:r>
      <w:r w:rsidR="000E5105" w:rsidRPr="00C96BFE">
        <w:rPr>
          <w:rFonts w:ascii="Times New Roman" w:hAnsi="Times New Roman" w:cs="Times New Roman"/>
          <w:sz w:val="24"/>
          <w:szCs w:val="24"/>
        </w:rPr>
        <w:t>Water resources proper management is, however, need due to this to match the climate trends, demographic and economic changes.</w:t>
      </w:r>
      <w:r w:rsidR="00963ACC" w:rsidRPr="00C96BFE">
        <w:rPr>
          <w:rFonts w:ascii="Times New Roman" w:hAnsi="Times New Roman" w:cs="Times New Roman"/>
          <w:sz w:val="24"/>
          <w:szCs w:val="24"/>
        </w:rPr>
        <w:t xml:space="preserve"> This research and contributed to the development of hydrologic saltwater intrusion that has worked together with different global climate change models. Several simulation models have been performed to assess the urbanization combined effect, </w:t>
      </w:r>
      <w:r w:rsidRPr="00C96BFE">
        <w:rPr>
          <w:rFonts w:ascii="Times New Roman" w:hAnsi="Times New Roman" w:cs="Times New Roman"/>
          <w:sz w:val="24"/>
          <w:szCs w:val="24"/>
        </w:rPr>
        <w:t>saltwater South</w:t>
      </w:r>
      <w:r w:rsidR="00963ACC" w:rsidRPr="00C96BFE">
        <w:rPr>
          <w:rFonts w:ascii="Times New Roman" w:hAnsi="Times New Roman" w:cs="Times New Roman"/>
          <w:sz w:val="24"/>
          <w:szCs w:val="24"/>
        </w:rPr>
        <w:t xml:space="preserve"> Texas Gulf coast Aquifer intrusion long-term climate change scenarios and groundwater </w:t>
      </w:r>
      <w:r w:rsidRPr="00C96BFE">
        <w:rPr>
          <w:rFonts w:ascii="Times New Roman" w:hAnsi="Times New Roman" w:cs="Times New Roman"/>
          <w:sz w:val="24"/>
          <w:szCs w:val="24"/>
        </w:rPr>
        <w:t>recharge (Hudak,2001)</w:t>
      </w:r>
      <w:r w:rsidR="00963ACC" w:rsidRPr="00C96BFE">
        <w:rPr>
          <w:rFonts w:ascii="Times New Roman" w:hAnsi="Times New Roman" w:cs="Times New Roman"/>
          <w:sz w:val="24"/>
          <w:szCs w:val="24"/>
        </w:rPr>
        <w:t>. There also has been assession of inland control versus coastal control significance. There will be a presentation of a support system decision that evaluates all uncertainties in association with future withdrawal groundwater trends and the rise of sea level.</w:t>
      </w:r>
      <w:r w:rsidR="00FD11F9" w:rsidRPr="00C96BFE">
        <w:rPr>
          <w:rFonts w:ascii="Times New Roman" w:hAnsi="Times New Roman" w:cs="Times New Roman"/>
          <w:sz w:val="24"/>
          <w:szCs w:val="24"/>
        </w:rPr>
        <w:t xml:space="preserve"> This support system will serve as a water resource manager and planers tool to make decisions that are based on risks and informed about Soth Texas groundwater management.</w:t>
      </w:r>
    </w:p>
    <w:p w14:paraId="15EFCD72" w14:textId="2BA95260" w:rsidR="00963ACC" w:rsidRPr="00FD11F9" w:rsidRDefault="00963ACC" w:rsidP="00FD11F9">
      <w:pPr>
        <w:spacing w:line="480" w:lineRule="auto"/>
        <w:rPr>
          <w:rFonts w:ascii="Times New Roman" w:hAnsi="Times New Roman" w:cs="Times New Roman"/>
          <w:sz w:val="24"/>
          <w:szCs w:val="24"/>
        </w:rPr>
      </w:pPr>
    </w:p>
    <w:p w14:paraId="19C9FD0D" w14:textId="74FD9CD5" w:rsidR="00963ACC" w:rsidRPr="00FD11F9" w:rsidRDefault="00963ACC" w:rsidP="00FD11F9">
      <w:pPr>
        <w:spacing w:line="480" w:lineRule="auto"/>
        <w:rPr>
          <w:rFonts w:ascii="Times New Roman" w:hAnsi="Times New Roman" w:cs="Times New Roman"/>
          <w:sz w:val="24"/>
          <w:szCs w:val="24"/>
        </w:rPr>
      </w:pPr>
    </w:p>
    <w:p w14:paraId="407691AA" w14:textId="1FBEEB05" w:rsidR="00963ACC" w:rsidRPr="00FD11F9" w:rsidRDefault="00963ACC" w:rsidP="00FD11F9">
      <w:pPr>
        <w:spacing w:line="480" w:lineRule="auto"/>
        <w:rPr>
          <w:rFonts w:ascii="Times New Roman" w:hAnsi="Times New Roman" w:cs="Times New Roman"/>
          <w:sz w:val="24"/>
          <w:szCs w:val="24"/>
        </w:rPr>
      </w:pPr>
    </w:p>
    <w:p w14:paraId="7A4AE47F" w14:textId="262CD97E" w:rsidR="00963ACC" w:rsidRPr="00FD11F9" w:rsidRDefault="00963ACC" w:rsidP="00FD11F9">
      <w:pPr>
        <w:spacing w:line="480" w:lineRule="auto"/>
        <w:rPr>
          <w:rFonts w:ascii="Times New Roman" w:hAnsi="Times New Roman" w:cs="Times New Roman"/>
          <w:sz w:val="24"/>
          <w:szCs w:val="24"/>
        </w:rPr>
      </w:pPr>
    </w:p>
    <w:p w14:paraId="21A08C45" w14:textId="6CF19196" w:rsidR="00963ACC" w:rsidRDefault="00963ACC"/>
    <w:p w14:paraId="0A6B1A10" w14:textId="49D380F3" w:rsidR="00FD11F9" w:rsidRDefault="00FD11F9"/>
    <w:p w14:paraId="5206B967" w14:textId="67037710" w:rsidR="00FD11F9" w:rsidRDefault="00FD11F9"/>
    <w:p w14:paraId="0AFB8811" w14:textId="6E9FB330" w:rsidR="00FD11F9" w:rsidRDefault="00FD11F9"/>
    <w:p w14:paraId="7FAA2F6C" w14:textId="3EEA2D28" w:rsidR="00FD11F9" w:rsidRDefault="00FD11F9"/>
    <w:p w14:paraId="38D3392A" w14:textId="1A44CDBC" w:rsidR="00FD11F9" w:rsidRDefault="00FD11F9"/>
    <w:p w14:paraId="5C957817" w14:textId="6D2CFF8A" w:rsidR="00FD11F9" w:rsidRDefault="00FD11F9"/>
    <w:p w14:paraId="725454A1" w14:textId="283F9C4D" w:rsidR="00FD11F9" w:rsidRDefault="00FD11F9"/>
    <w:p w14:paraId="2B5BFA89" w14:textId="02A714F8" w:rsidR="00FD11F9" w:rsidRDefault="00FD11F9"/>
    <w:p w14:paraId="5EDC0E3D" w14:textId="3B1B1114" w:rsidR="00FD11F9" w:rsidRDefault="00FD11F9"/>
    <w:p w14:paraId="186B11B9" w14:textId="5E93976F" w:rsidR="00FD11F9" w:rsidRDefault="00FD11F9"/>
    <w:p w14:paraId="5F256420" w14:textId="387F018F" w:rsidR="00FD11F9" w:rsidRDefault="00FD11F9"/>
    <w:p w14:paraId="7B6B8DEF" w14:textId="6830F27F" w:rsidR="00FD11F9" w:rsidRDefault="00FD11F9"/>
    <w:p w14:paraId="38D3E8E6" w14:textId="349A9593" w:rsidR="00FD11F9" w:rsidRDefault="00FD11F9"/>
    <w:p w14:paraId="2968EFF6" w14:textId="39CA75C0" w:rsidR="00FD11F9" w:rsidRDefault="00FD11F9"/>
    <w:p w14:paraId="2714283C" w14:textId="4B584556" w:rsidR="00FD11F9" w:rsidRDefault="00FD11F9"/>
    <w:p w14:paraId="1468CF48" w14:textId="13E4CB3C" w:rsidR="00FD11F9" w:rsidRDefault="00FD11F9"/>
    <w:p w14:paraId="4B557A9D" w14:textId="294DAD42" w:rsidR="00FD11F9" w:rsidRDefault="00FD11F9"/>
    <w:p w14:paraId="23FC76C0" w14:textId="276458F3" w:rsidR="00FD11F9" w:rsidRDefault="00FD11F9"/>
    <w:p w14:paraId="4FB53AC4" w14:textId="769C5EE5" w:rsidR="00FD11F9" w:rsidRDefault="00FD11F9"/>
    <w:p w14:paraId="67F17465" w14:textId="4DD79700" w:rsidR="00FD11F9" w:rsidRPr="00C96BFE" w:rsidRDefault="0099726B" w:rsidP="00C96BFE">
      <w:pPr>
        <w:jc w:val="center"/>
        <w:rPr>
          <w:rFonts w:ascii="Times New Roman" w:hAnsi="Times New Roman" w:cs="Times New Roman"/>
          <w:sz w:val="24"/>
          <w:szCs w:val="24"/>
        </w:rPr>
      </w:pPr>
      <w:r w:rsidRPr="00C96BFE">
        <w:rPr>
          <w:rFonts w:ascii="Times New Roman" w:hAnsi="Times New Roman" w:cs="Times New Roman"/>
          <w:sz w:val="24"/>
          <w:szCs w:val="24"/>
        </w:rPr>
        <w:t>References</w:t>
      </w:r>
    </w:p>
    <w:p w14:paraId="62C8C5D9" w14:textId="6696CE4C" w:rsidR="00FD11F9" w:rsidRPr="00C96BFE" w:rsidRDefault="0099726B" w:rsidP="00C96BFE">
      <w:pPr>
        <w:spacing w:line="480" w:lineRule="auto"/>
        <w:ind w:left="720" w:hanging="720"/>
        <w:rPr>
          <w:rFonts w:ascii="Times New Roman" w:hAnsi="Times New Roman" w:cs="Times New Roman"/>
          <w:sz w:val="24"/>
          <w:szCs w:val="24"/>
        </w:rPr>
      </w:pPr>
      <w:r w:rsidRPr="00C96BFE">
        <w:rPr>
          <w:rFonts w:ascii="Times New Roman" w:hAnsi="Times New Roman" w:cs="Times New Roman"/>
          <w:sz w:val="24"/>
          <w:szCs w:val="24"/>
        </w:rPr>
        <w:t>Hudak, P. F. (2001). Water hardness and sodium trends in Texas aquifers. Environmental monitoring and assessment, 68(2), 177-185.</w:t>
      </w:r>
    </w:p>
    <w:p w14:paraId="42752A87" w14:textId="03F0E9FA" w:rsidR="00FD11F9" w:rsidRPr="00C96BFE" w:rsidRDefault="0099726B" w:rsidP="00C96BFE">
      <w:pPr>
        <w:spacing w:line="480" w:lineRule="auto"/>
        <w:ind w:left="720" w:hanging="720"/>
        <w:rPr>
          <w:rFonts w:ascii="Times New Roman" w:hAnsi="Times New Roman" w:cs="Times New Roman"/>
          <w:sz w:val="24"/>
          <w:szCs w:val="24"/>
        </w:rPr>
      </w:pPr>
      <w:bookmarkStart w:id="0" w:name="_Hlk36540536"/>
      <w:r w:rsidRPr="00C96BFE">
        <w:rPr>
          <w:rFonts w:ascii="Times New Roman" w:hAnsi="Times New Roman" w:cs="Times New Roman"/>
          <w:sz w:val="24"/>
          <w:szCs w:val="24"/>
        </w:rPr>
        <w:t>Uddameri</w:t>
      </w:r>
      <w:bookmarkEnd w:id="0"/>
      <w:r w:rsidRPr="00C96BFE">
        <w:rPr>
          <w:rFonts w:ascii="Times New Roman" w:hAnsi="Times New Roman" w:cs="Times New Roman"/>
          <w:sz w:val="24"/>
          <w:szCs w:val="24"/>
        </w:rPr>
        <w:t>, V., Singaraju, S., &amp; Hernandez, E. A. (2014). Impacts of sea-level rise and urbanization on groundwat</w:t>
      </w:r>
      <w:r w:rsidRPr="00C96BFE">
        <w:rPr>
          <w:rFonts w:ascii="Times New Roman" w:hAnsi="Times New Roman" w:cs="Times New Roman"/>
          <w:sz w:val="24"/>
          <w:szCs w:val="24"/>
        </w:rPr>
        <w:t>er availability and sustainability of coastal communities in semi-arid South Texas. Environmental earth sciences, 71(6), 2503-2515.</w:t>
      </w:r>
    </w:p>
    <w:p w14:paraId="4C4CC914" w14:textId="2A16AD73" w:rsidR="00FD11F9" w:rsidRPr="00C96BFE" w:rsidRDefault="0099726B" w:rsidP="00C96BFE">
      <w:pPr>
        <w:spacing w:line="480" w:lineRule="auto"/>
        <w:ind w:left="720" w:hanging="720"/>
        <w:rPr>
          <w:rFonts w:ascii="Times New Roman" w:hAnsi="Times New Roman" w:cs="Times New Roman"/>
          <w:sz w:val="24"/>
          <w:szCs w:val="24"/>
        </w:rPr>
      </w:pPr>
      <w:r w:rsidRPr="00C96BFE">
        <w:rPr>
          <w:rFonts w:ascii="Times New Roman" w:hAnsi="Times New Roman" w:cs="Times New Roman"/>
          <w:sz w:val="24"/>
          <w:szCs w:val="24"/>
        </w:rPr>
        <w:t>https://www.researchgate.net/profile/Venki_Uddameri/publication/258462280_Impacts_of_Sea_Level_Rise_caused_by_Climate_Change</w:t>
      </w:r>
      <w:r w:rsidRPr="00C96BFE">
        <w:rPr>
          <w:rFonts w:ascii="Times New Roman" w:hAnsi="Times New Roman" w:cs="Times New Roman"/>
          <w:sz w:val="24"/>
          <w:szCs w:val="24"/>
        </w:rPr>
        <w:t>_on_Saltwater_Intrusion_into_the_Gulf_Coast_Aquifer_of_South_Texas/links/586cf1a808aebf17d3a6eee2/Impacts-of-Sea-Level-Rise-caused-by-Climate-Change-on-Saltwater-Intrusion-into-the-Gulf-Coast-Aquifer-of-South-Texas.pdf</w:t>
      </w:r>
    </w:p>
    <w:p w14:paraId="61A11F7D" w14:textId="7D41F34B" w:rsidR="00FD11F9" w:rsidRDefault="00FD11F9">
      <w:bookmarkStart w:id="1" w:name="_GoBack"/>
      <w:bookmarkEnd w:id="1"/>
    </w:p>
    <w:p w14:paraId="661F923C" w14:textId="6439E9BA" w:rsidR="00FD11F9" w:rsidRDefault="00FD11F9"/>
    <w:p w14:paraId="1CC86DEC" w14:textId="77777777" w:rsidR="00FD11F9" w:rsidRDefault="00FD11F9"/>
    <w:sectPr w:rsidR="00FD11F9" w:rsidSect="00865BC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745630E" w14:textId="77777777" w:rsidR="0099726B" w:rsidRDefault="0099726B">
      <w:pPr>
        <w:spacing w:after="0" w:line="240" w:lineRule="auto"/>
      </w:pPr>
      <w:r>
        <w:separator/>
      </w:r>
    </w:p>
  </w:endnote>
  <w:endnote w:type="continuationSeparator" w:id="0">
    <w:p w14:paraId="548C15BA" w14:textId="77777777" w:rsidR="0099726B" w:rsidRDefault="009972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5FCA6C1" w14:textId="77777777" w:rsidR="0099726B" w:rsidRDefault="0099726B">
      <w:pPr>
        <w:spacing w:after="0" w:line="240" w:lineRule="auto"/>
      </w:pPr>
      <w:r>
        <w:separator/>
      </w:r>
    </w:p>
  </w:footnote>
  <w:footnote w:type="continuationSeparator" w:id="0">
    <w:p w14:paraId="0282328E" w14:textId="77777777" w:rsidR="0099726B" w:rsidRDefault="009972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638558133"/>
      <w:docPartObj>
        <w:docPartGallery w:val="Page Numbers (Top of Page)"/>
        <w:docPartUnique/>
      </w:docPartObj>
    </w:sdtPr>
    <w:sdtEndPr>
      <w:rPr>
        <w:noProof/>
      </w:rPr>
    </w:sdtEndPr>
    <w:sdtContent>
      <w:p w14:paraId="64AE8B14" w14:textId="42588FF2" w:rsidR="00865BCA" w:rsidRPr="00865BCA" w:rsidRDefault="0099726B">
        <w:pPr>
          <w:pStyle w:val="Header"/>
          <w:rPr>
            <w:rFonts w:ascii="Times New Roman" w:hAnsi="Times New Roman" w:cs="Times New Roman"/>
            <w:sz w:val="24"/>
            <w:szCs w:val="24"/>
          </w:rPr>
        </w:pPr>
        <w:r w:rsidRPr="00865BCA">
          <w:rPr>
            <w:rFonts w:ascii="Times New Roman" w:hAnsi="Times New Roman" w:cs="Times New Roman"/>
            <w:sz w:val="24"/>
            <w:szCs w:val="24"/>
          </w:rPr>
          <w:t>SALTWATER INTRUSION IN SOUTHERN TEXAS</w:t>
        </w:r>
        <w:r w:rsidRPr="00865BCA">
          <w:rPr>
            <w:rFonts w:ascii="Times New Roman" w:hAnsi="Times New Roman" w:cs="Times New Roman"/>
            <w:sz w:val="24"/>
            <w:szCs w:val="24"/>
          </w:rPr>
          <w:tab/>
        </w:r>
        <w:r w:rsidRPr="00865BCA">
          <w:rPr>
            <w:rFonts w:ascii="Times New Roman" w:hAnsi="Times New Roman" w:cs="Times New Roman"/>
            <w:sz w:val="24"/>
            <w:szCs w:val="24"/>
          </w:rPr>
          <w:fldChar w:fldCharType="begin"/>
        </w:r>
        <w:r w:rsidRPr="00865BCA">
          <w:rPr>
            <w:rFonts w:ascii="Times New Roman" w:hAnsi="Times New Roman" w:cs="Times New Roman"/>
            <w:sz w:val="24"/>
            <w:szCs w:val="24"/>
          </w:rPr>
          <w:instrText xml:space="preserve"> PAGE   \* MERGEFORMAT </w:instrText>
        </w:r>
        <w:r w:rsidRPr="00865BCA">
          <w:rPr>
            <w:rFonts w:ascii="Times New Roman" w:hAnsi="Times New Roman" w:cs="Times New Roman"/>
            <w:sz w:val="24"/>
            <w:szCs w:val="24"/>
          </w:rPr>
          <w:fldChar w:fldCharType="separate"/>
        </w:r>
        <w:r w:rsidRPr="00865BCA">
          <w:rPr>
            <w:rFonts w:ascii="Times New Roman" w:hAnsi="Times New Roman" w:cs="Times New Roman"/>
            <w:noProof/>
            <w:sz w:val="24"/>
            <w:szCs w:val="24"/>
          </w:rPr>
          <w:t>2</w:t>
        </w:r>
        <w:r w:rsidRPr="00865BCA">
          <w:rPr>
            <w:rFonts w:ascii="Times New Roman" w:hAnsi="Times New Roman" w:cs="Times New Roman"/>
            <w:noProof/>
            <w:sz w:val="24"/>
            <w:szCs w:val="24"/>
          </w:rPr>
          <w:fldChar w:fldCharType="end"/>
        </w:r>
      </w:p>
    </w:sdtContent>
  </w:sdt>
  <w:p w14:paraId="5A0FA3D7" w14:textId="77777777" w:rsidR="00865BCA" w:rsidRDefault="00865B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B22B7A" w14:textId="4FB12FE4" w:rsidR="00865BCA" w:rsidRPr="00865BCA" w:rsidRDefault="0099726B">
    <w:pPr>
      <w:pStyle w:val="Header"/>
      <w:rPr>
        <w:rFonts w:ascii="Times New Roman" w:hAnsi="Times New Roman" w:cs="Times New Roman"/>
        <w:sz w:val="24"/>
        <w:szCs w:val="24"/>
      </w:rPr>
    </w:pPr>
    <w:r w:rsidRPr="00865BCA">
      <w:rPr>
        <w:rFonts w:ascii="Times New Roman" w:hAnsi="Times New Roman" w:cs="Times New Roman"/>
        <w:sz w:val="24"/>
        <w:szCs w:val="24"/>
      </w:rPr>
      <w:t>Running head: SALTWATER INTRUSION IN SOUTHERN TEXAS</w:t>
    </w:r>
    <w:r w:rsidRPr="00865BCA">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7FB2"/>
    <w:rsid w:val="000E5105"/>
    <w:rsid w:val="00196D21"/>
    <w:rsid w:val="00865BCA"/>
    <w:rsid w:val="008E7FB2"/>
    <w:rsid w:val="00934F93"/>
    <w:rsid w:val="00963ACC"/>
    <w:rsid w:val="0099726B"/>
    <w:rsid w:val="00C96BFE"/>
    <w:rsid w:val="00E41C71"/>
    <w:rsid w:val="00FD11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5475FF"/>
  <w15:chartTrackingRefBased/>
  <w15:docId w15:val="{A177BA93-9912-4014-867F-AC7F9ECDAD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5B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5BCA"/>
  </w:style>
  <w:style w:type="paragraph" w:styleId="Footer">
    <w:name w:val="footer"/>
    <w:basedOn w:val="Normal"/>
    <w:link w:val="FooterChar"/>
    <w:uiPriority w:val="99"/>
    <w:unhideWhenUsed/>
    <w:rsid w:val="00865B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5B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461</Words>
  <Characters>2634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dc:creator>
  <cp:lastModifiedBy>JOYCE</cp:lastModifiedBy>
  <cp:revision>2</cp:revision>
  <dcterms:created xsi:type="dcterms:W3CDTF">2020-03-31T06:49:00Z</dcterms:created>
  <dcterms:modified xsi:type="dcterms:W3CDTF">2020-03-31T06:49:00Z</dcterms:modified>
</cp:coreProperties>
</file>